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F" w:rsidRDefault="00F3766F" w:rsidP="00F3766F">
      <w:pPr>
        <w:widowControl/>
        <w:spacing w:before="240" w:after="240" w:line="360" w:lineRule="atLeast"/>
        <w:jc w:val="center"/>
        <w:rPr>
          <w:rFonts w:ascii="宋体" w:eastAsia="宋体" w:hAnsi="宋体" w:cs="Helvetica"/>
          <w:color w:val="333333"/>
          <w:kern w:val="0"/>
          <w:sz w:val="24"/>
          <w:szCs w:val="24"/>
        </w:rPr>
      </w:pPr>
      <w:r>
        <w:rPr>
          <w:rFonts w:ascii="inherit" w:hAnsi="inherit" w:cs="Helvetica"/>
          <w:color w:val="333333"/>
          <w:sz w:val="36"/>
          <w:szCs w:val="36"/>
        </w:rPr>
        <w:t>省委组织部、省人力资源和社会保障厅关于贯彻实施《事业单位工作人员奖励规定》有关工作的通知</w:t>
      </w:r>
    </w:p>
    <w:p w:rsidR="00F3766F" w:rsidRPr="00F3766F" w:rsidRDefault="00F3766F" w:rsidP="00F3766F">
      <w:pPr>
        <w:widowControl/>
        <w:spacing w:before="240" w:after="240" w:line="360" w:lineRule="atLeast"/>
        <w:jc w:val="center"/>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鄂人社发〔2019〕39号</w:t>
      </w:r>
    </w:p>
    <w:p w:rsidR="00F3766F" w:rsidRPr="00F3766F" w:rsidRDefault="00F3766F" w:rsidP="00F3766F">
      <w:pPr>
        <w:widowControl/>
        <w:wordWrap w:val="0"/>
        <w:spacing w:before="240" w:after="240" w:line="360" w:lineRule="atLeast"/>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各市、州、直管市、神农架林区党委组织部、政府人力资源和社会保障局，省直各部门，省直属事业单位：</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中组部、人社部印发的《事业单位工作人员奖励规定》（人社部规〔2018〕4号，以下简称《奖励规定》），对贯彻落实新时代党的组织路线，建立导向鲜明、科学规范、有效管用的事业单位工作人员奖励制度，激励广大事业单位工作人员担当作为、干事创业具有重要意义。现就认真贯彻实施《奖励规定》，做好我省事业单位工作人员奖励工作有关具体事项明确如下:</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b/>
          <w:bCs/>
          <w:color w:val="333333"/>
          <w:kern w:val="0"/>
          <w:sz w:val="24"/>
          <w:szCs w:val="24"/>
        </w:rPr>
        <w:t>一、实行奖励工作计划申报</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一）各地各单位要合理确定奖励工作的周期和频率。定期奖励一般结合年度考核、聘（任）期考核等工作进行，具体时间和周期由奖励决定单位根据实际确定。部门（行业）定期开展的记功及以上奖励，原则上一个周期不低于3年。</w:t>
      </w:r>
      <w:r w:rsidRPr="00F3766F">
        <w:rPr>
          <w:rFonts w:ascii="宋体" w:eastAsia="宋体" w:hAnsi="宋体" w:cs="Helvetica" w:hint="eastAsia"/>
          <w:color w:val="000000"/>
          <w:kern w:val="0"/>
          <w:sz w:val="24"/>
          <w:szCs w:val="24"/>
        </w:rPr>
        <w:t>定期奖励的比例（名额）按照《奖励规定》执行。工作人员较少的事业单位，确定奖励比例（名额）有困难的，可由上级主管机关（部门）或者同级事业单位人事综合管理部门集中调控、统筹使用。</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（二）及时奖励一般由主管机关（部门）或者事业单位提出。</w:t>
      </w:r>
      <w:r w:rsidRPr="00F3766F">
        <w:rPr>
          <w:rFonts w:ascii="宋体" w:eastAsia="宋体" w:hAnsi="宋体" w:cs="Helvetica" w:hint="eastAsia"/>
          <w:color w:val="000000"/>
          <w:kern w:val="0"/>
          <w:sz w:val="24"/>
          <w:szCs w:val="24"/>
        </w:rPr>
        <w:t>必要时，事业单位人事综合管理部门可根据需要统筹开展。及时奖励的比例（名额）由奖励决定单位依据奖励权限，结合拟奖励对象（范围）、成绩贡献和实际需要，参照定期奖励比例（名额）确定。</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000000"/>
          <w:kern w:val="0"/>
          <w:sz w:val="24"/>
          <w:szCs w:val="24"/>
        </w:rPr>
        <w:t>（三）经组织批准参加对口支援合作、党委政府专项工作、挂职锻炼一年以上的事业单位工作人员，可不占用本单位奖励比例（名额）。</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b/>
          <w:bCs/>
          <w:color w:val="333333"/>
          <w:kern w:val="0"/>
          <w:sz w:val="24"/>
          <w:szCs w:val="24"/>
        </w:rPr>
        <w:t>二、严格奖励工作程序</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一）制定方案。有关机关（部门）或者事业单位依据奖励权限制定奖励工作方案（通知），明确奖励范围、条件、种类、比例（名额）、程序和纪律要求等（附《湖北省事业单位工作人员奖励计划表》，附件1），报奖励决定单位备案后实施。</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lastRenderedPageBreak/>
        <w:t>（二）奖励对象的考察和审核。对拟奖励对象，由所在单位及其主管部门按照奖励条件全面考察，按照纪检监察管理体制和干部管理权限听取纪检监察部门和组织人事部门意见，领导班子集体研究确定，并由所在单位或主管部门予以公示。</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三）上报奖励申报对象。事业单位提出奖励事由和建议名单，填写《湖北省事业单位工作人员奖励审批表》（或《湖北省事业单位工作人员集体奖励审批表》）（附件2）、《湖北省事业单位工作人员奖励建议名单汇总表》（或《湖北省事业单位工作人员集体奖励建议名单汇总表》）（附件3），经主管机关（部门）审核，再依据奖励权限逐级上报。部门（行业）性奖励，以行业主管部门为主申报；跨部门（行业）开展的奖励，以事业单位人事综合管理部门为主申报。</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（四）奖励决定单位审批。作出奖励决定前，根据需要组织评选或者听取业内专家、服务对象等有关方面的意见。在奖励决定单位管辖范围内对拟奖励人员予以公示。</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由事业单位或者主管机关（部门）作出的奖励决定，1个月内连同《湖北省事业单位工作人员奖励情况汇总表》（附件4）归口报同级事业单位人事综合管理部门备案。</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b/>
          <w:bCs/>
          <w:color w:val="333333"/>
          <w:kern w:val="0"/>
          <w:sz w:val="24"/>
          <w:szCs w:val="24"/>
        </w:rPr>
        <w:t>三、规范奖励证章的制作与发放</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（一）各级事业单位实施奖励所需证书、奖章和奖牌，向同级事业单位人事综合管理部门确定的厂商订制，制作标准按《奖励规定》要求执行。各地确定的厂商，须归口报省级事业单位人事综合管理部门备案。</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二）证书、奖章和奖牌的发放情况，由事业单位人事综合管理部门、主管机关（部门）、事业单位分别记载。各地事业单位人事综合管理部门每年报送事业单位人员统计报表时，一并将上年度的证书、奖章和奖牌的制作与发放情况（填写《湖北省事业单位奖励证书奖章奖牌制作发放情况统计表》，附件5）归口上报上一级事业单位人事综合管理部门。</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b/>
          <w:bCs/>
          <w:color w:val="333333"/>
          <w:kern w:val="0"/>
          <w:sz w:val="24"/>
          <w:szCs w:val="24"/>
        </w:rPr>
        <w:t>四、奖金标准和经费渠道</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（一）</w:t>
      </w:r>
      <w:r w:rsidRPr="00F3766F">
        <w:rPr>
          <w:rFonts w:ascii="宋体" w:eastAsia="宋体" w:hAnsi="宋体" w:cs="Helvetica" w:hint="eastAsia"/>
          <w:color w:val="000000"/>
          <w:kern w:val="0"/>
          <w:sz w:val="24"/>
          <w:szCs w:val="24"/>
        </w:rPr>
        <w:t>对获得奖励的事业单位工作人员给予一次性奖金，奖金标准为嘉奖1500元、记功3000元、记大功6000元。各地各单位可通过组织开展工作研讨、身体检查、疗休养等活动，在工作、生活上对获奖人员给予更多关心关怀，激励其保持荣誉、再创佳绩。</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（二）事业单位结合年度考核、聘（任）期考核开展的奖励，由获奖工作人员所在事业单位发放奖金。行业主管部门会同同级事业单位人事综合管理部门开</w:t>
      </w:r>
      <w:r w:rsidRPr="00F3766F">
        <w:rPr>
          <w:rFonts w:ascii="宋体" w:eastAsia="宋体" w:hAnsi="宋体" w:cs="Helvetica" w:hint="eastAsia"/>
          <w:color w:val="333333"/>
          <w:kern w:val="0"/>
          <w:sz w:val="24"/>
          <w:szCs w:val="24"/>
        </w:rPr>
        <w:lastRenderedPageBreak/>
        <w:t>展的系统性奖励，由主管部门发放奖金。党委、政府及事业单位人事综合管理部门部署开展的跨部门、跨行业的综合性奖励，由事业单位人事综合管理部门发放奖金。及时奖励由提出并作出奖励决定的部门或单位发放奖金。</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（三）经批准的奖励所需经费，通过相关单位现有经费渠道解决，列入财政预算，不计入工作人员所在单位绩效工资总额。</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b/>
          <w:bCs/>
          <w:color w:val="333333"/>
          <w:kern w:val="0"/>
          <w:sz w:val="24"/>
          <w:szCs w:val="24"/>
        </w:rPr>
        <w:t>五、年度考核结果运用</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事业单位工作人员年度考核为优秀等次的，原则上给予嘉奖；连续3年为优秀等次的，可以记功。</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各地、各单位要大力开展《奖励规定》学习宣传和培训活动，规范开展奖励工作。奖励工作要坚持德才兼备、以德为先，坚持事业为上、突出业绩贡献，坚持公开公平公正、严格标准程序，综合运用定期奖励和及时（专项）奖励，充分调动事业单位工作人员积极性、主动性、创造性，服务经济社会发展。工作中遇到的有关问题，请及时报告</w:t>
      </w:r>
      <w:r w:rsidRPr="00F3766F">
        <w:rPr>
          <w:rFonts w:ascii="宋体" w:eastAsia="宋体" w:hAnsi="宋体" w:cs="Helvetica" w:hint="eastAsia"/>
          <w:color w:val="000000"/>
          <w:kern w:val="0"/>
          <w:sz w:val="24"/>
          <w:szCs w:val="24"/>
        </w:rPr>
        <w:t>省委组织部、省人力资源和社会保障厅。</w:t>
      </w:r>
    </w:p>
    <w:p w:rsidR="00F3766F" w:rsidRPr="00F3766F" w:rsidRDefault="00F3766F" w:rsidP="00F3766F">
      <w:pPr>
        <w:widowControl/>
        <w:wordWrap w:val="0"/>
        <w:spacing w:before="240" w:after="240" w:line="360" w:lineRule="atLeast"/>
        <w:ind w:firstLine="480"/>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附件：1．湖北省事业单位工作人员奖励计划表</w:t>
      </w:r>
    </w:p>
    <w:p w:rsidR="00F3766F" w:rsidRPr="00F3766F" w:rsidRDefault="00F3766F" w:rsidP="00F3766F">
      <w:pPr>
        <w:widowControl/>
        <w:wordWrap w:val="0"/>
        <w:spacing w:before="240" w:after="240" w:line="360" w:lineRule="atLeast"/>
        <w:ind w:firstLine="1215"/>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2．湖北省事业单位工作人员奖励审批表</w:t>
      </w:r>
    </w:p>
    <w:p w:rsidR="00F3766F" w:rsidRPr="00F3766F" w:rsidRDefault="00F3766F" w:rsidP="00F3766F">
      <w:pPr>
        <w:widowControl/>
        <w:wordWrap w:val="0"/>
        <w:spacing w:before="240" w:after="240" w:line="360" w:lineRule="atLeast"/>
        <w:ind w:firstLine="1215"/>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3．湖北省事业单位工作人员奖励建议名单汇总表</w:t>
      </w:r>
    </w:p>
    <w:p w:rsidR="00F3766F" w:rsidRPr="00F3766F" w:rsidRDefault="00F3766F" w:rsidP="00F3766F">
      <w:pPr>
        <w:widowControl/>
        <w:wordWrap w:val="0"/>
        <w:spacing w:before="240" w:after="240" w:line="360" w:lineRule="atLeast"/>
        <w:ind w:firstLine="1215"/>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4．湖北省事业单位工作人员奖励情况汇总表</w:t>
      </w:r>
    </w:p>
    <w:p w:rsidR="00F3766F" w:rsidRDefault="001040A8" w:rsidP="00F3766F">
      <w:pPr>
        <w:widowControl/>
        <w:wordWrap w:val="0"/>
        <w:spacing w:before="240" w:after="240" w:line="360" w:lineRule="atLeast"/>
        <w:rPr>
          <w:rFonts w:ascii="宋体" w:eastAsia="宋体" w:hAnsi="宋体" w:cs="Helvetica" w:hint="eastAsia"/>
          <w:color w:val="333333"/>
          <w:kern w:val="0"/>
          <w:sz w:val="24"/>
          <w:szCs w:val="24"/>
        </w:rPr>
      </w:pPr>
      <w:r>
        <w:rPr>
          <w:rFonts w:ascii="宋体" w:eastAsia="宋体" w:hAnsi="宋体" w:cs="Helvetica" w:hint="eastAsia"/>
          <w:color w:val="333333"/>
          <w:kern w:val="0"/>
          <w:sz w:val="24"/>
          <w:szCs w:val="24"/>
        </w:rPr>
        <w:t xml:space="preserve">          </w:t>
      </w:r>
      <w:r w:rsidR="00F3766F" w:rsidRPr="00F3766F">
        <w:rPr>
          <w:rFonts w:ascii="宋体" w:eastAsia="宋体" w:hAnsi="宋体" w:cs="Helvetica" w:hint="eastAsia"/>
          <w:color w:val="333333"/>
          <w:kern w:val="0"/>
          <w:sz w:val="24"/>
          <w:szCs w:val="24"/>
        </w:rPr>
        <w:t>5．湖北省事业单位奖励证书奖章奖牌制作发放情况统计表</w:t>
      </w:r>
    </w:p>
    <w:p w:rsidR="001040A8" w:rsidRDefault="001040A8" w:rsidP="001040A8">
      <w:pPr>
        <w:widowControl/>
        <w:spacing w:before="240" w:after="240" w:line="360" w:lineRule="atLeast"/>
        <w:jc w:val="left"/>
      </w:pPr>
      <w:r>
        <w:rPr>
          <w:rFonts w:ascii="宋体" w:eastAsia="宋体" w:hAnsi="宋体" w:cs="Helvetica" w:hint="eastAsia"/>
          <w:color w:val="333333"/>
          <w:kern w:val="0"/>
          <w:sz w:val="24"/>
          <w:szCs w:val="24"/>
        </w:rPr>
        <w:t xml:space="preserve">          点击此处下载附件：   </w:t>
      </w:r>
      <w:hyperlink r:id="rId6" w:history="1">
        <w:r w:rsidRPr="00830DA5">
          <w:rPr>
            <w:rStyle w:val="a6"/>
          </w:rPr>
          <w:t>http://rst.hubei.gov.cn/fbjd/xxgkml/zcwj/zcfg/201911/t20191122_1657242.shtml</w:t>
        </w:r>
      </w:hyperlink>
    </w:p>
    <w:p w:rsidR="001040A8" w:rsidRDefault="001040A8" w:rsidP="00F3766F">
      <w:pPr>
        <w:widowControl/>
        <w:wordWrap w:val="0"/>
        <w:spacing w:before="240" w:after="240" w:line="360" w:lineRule="atLeast"/>
        <w:rPr>
          <w:rFonts w:ascii="宋体" w:eastAsia="宋体" w:hAnsi="宋体" w:cs="Helvetica" w:hint="eastAsia"/>
          <w:color w:val="333333"/>
          <w:kern w:val="0"/>
          <w:sz w:val="24"/>
          <w:szCs w:val="24"/>
        </w:rPr>
      </w:pPr>
    </w:p>
    <w:p w:rsidR="001040A8" w:rsidRPr="001040A8" w:rsidRDefault="001040A8" w:rsidP="00F3766F">
      <w:pPr>
        <w:widowControl/>
        <w:wordWrap w:val="0"/>
        <w:spacing w:before="240" w:after="240" w:line="360" w:lineRule="atLeast"/>
        <w:rPr>
          <w:rFonts w:ascii="Helvetica" w:eastAsia="宋体" w:hAnsi="Helvetica" w:cs="Helvetica"/>
          <w:color w:val="333333"/>
          <w:kern w:val="0"/>
          <w:sz w:val="24"/>
          <w:szCs w:val="24"/>
        </w:rPr>
      </w:pPr>
    </w:p>
    <w:p w:rsidR="00F3766F" w:rsidRPr="00F3766F" w:rsidRDefault="00F3766F" w:rsidP="00F3766F">
      <w:pPr>
        <w:widowControl/>
        <w:wordWrap w:val="0"/>
        <w:spacing w:before="240" w:after="240" w:line="360" w:lineRule="atLeast"/>
        <w:jc w:val="right"/>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中共湖北省委组织部</w:t>
      </w:r>
    </w:p>
    <w:p w:rsidR="00F3766F" w:rsidRPr="00F3766F" w:rsidRDefault="00F3766F" w:rsidP="00F3766F">
      <w:pPr>
        <w:widowControl/>
        <w:wordWrap w:val="0"/>
        <w:spacing w:before="240" w:after="240" w:line="360" w:lineRule="atLeast"/>
        <w:jc w:val="right"/>
        <w:rPr>
          <w:rFonts w:ascii="Helvetica" w:eastAsia="宋体" w:hAnsi="Helvetica" w:cs="Helvetica"/>
          <w:color w:val="333333"/>
          <w:kern w:val="0"/>
          <w:sz w:val="24"/>
          <w:szCs w:val="24"/>
        </w:rPr>
      </w:pPr>
      <w:r w:rsidRPr="00F3766F">
        <w:rPr>
          <w:rFonts w:ascii="宋体" w:eastAsia="宋体" w:hAnsi="宋体" w:cs="Helvetica" w:hint="eastAsia"/>
          <w:color w:val="333333"/>
          <w:kern w:val="0"/>
          <w:sz w:val="24"/>
          <w:szCs w:val="24"/>
        </w:rPr>
        <w:t>湖北省人力资源和社会保障厅</w:t>
      </w:r>
    </w:p>
    <w:p w:rsidR="00F3766F" w:rsidRDefault="00F3766F" w:rsidP="00F3766F">
      <w:pPr>
        <w:widowControl/>
        <w:wordWrap w:val="0"/>
        <w:spacing w:before="240" w:after="240" w:line="360" w:lineRule="atLeast"/>
        <w:jc w:val="right"/>
        <w:rPr>
          <w:rFonts w:ascii="宋体" w:eastAsia="宋体" w:hAnsi="宋体" w:cs="Helvetica"/>
          <w:color w:val="333333"/>
          <w:kern w:val="0"/>
          <w:sz w:val="24"/>
          <w:szCs w:val="24"/>
        </w:rPr>
      </w:pPr>
      <w:r w:rsidRPr="00F3766F">
        <w:rPr>
          <w:rFonts w:ascii="宋体" w:eastAsia="宋体" w:hAnsi="宋体" w:cs="Helvetica" w:hint="eastAsia"/>
          <w:color w:val="333333"/>
          <w:kern w:val="0"/>
          <w:sz w:val="24"/>
          <w:szCs w:val="24"/>
        </w:rPr>
        <w:t>2019年11月19日</w:t>
      </w:r>
    </w:p>
    <w:p w:rsidR="00F3766F" w:rsidRPr="00F3766F" w:rsidRDefault="00F3766F"/>
    <w:sectPr w:rsidR="00F3766F" w:rsidRPr="00F3766F" w:rsidSect="003D7B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1D5" w:rsidRDefault="00FD71D5" w:rsidP="00F3766F">
      <w:r>
        <w:separator/>
      </w:r>
    </w:p>
  </w:endnote>
  <w:endnote w:type="continuationSeparator" w:id="1">
    <w:p w:rsidR="00FD71D5" w:rsidRDefault="00FD71D5" w:rsidP="00F376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1D5" w:rsidRDefault="00FD71D5" w:rsidP="00F3766F">
      <w:r>
        <w:separator/>
      </w:r>
    </w:p>
  </w:footnote>
  <w:footnote w:type="continuationSeparator" w:id="1">
    <w:p w:rsidR="00FD71D5" w:rsidRDefault="00FD71D5" w:rsidP="00F376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766F"/>
    <w:rsid w:val="001040A8"/>
    <w:rsid w:val="003D7B2D"/>
    <w:rsid w:val="00483480"/>
    <w:rsid w:val="00F3766F"/>
    <w:rsid w:val="00FD71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B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76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766F"/>
    <w:rPr>
      <w:sz w:val="18"/>
      <w:szCs w:val="18"/>
    </w:rPr>
  </w:style>
  <w:style w:type="paragraph" w:styleId="a4">
    <w:name w:val="footer"/>
    <w:basedOn w:val="a"/>
    <w:link w:val="Char0"/>
    <w:uiPriority w:val="99"/>
    <w:semiHidden/>
    <w:unhideWhenUsed/>
    <w:rsid w:val="00F3766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766F"/>
    <w:rPr>
      <w:sz w:val="18"/>
      <w:szCs w:val="18"/>
    </w:rPr>
  </w:style>
  <w:style w:type="character" w:styleId="a5">
    <w:name w:val="Strong"/>
    <w:basedOn w:val="a0"/>
    <w:uiPriority w:val="22"/>
    <w:qFormat/>
    <w:rsid w:val="00F3766F"/>
    <w:rPr>
      <w:b/>
      <w:bCs/>
    </w:rPr>
  </w:style>
  <w:style w:type="character" w:styleId="a6">
    <w:name w:val="Hyperlink"/>
    <w:basedOn w:val="a0"/>
    <w:uiPriority w:val="99"/>
    <w:unhideWhenUsed/>
    <w:rsid w:val="00F3766F"/>
    <w:rPr>
      <w:color w:val="0000FF" w:themeColor="hyperlink"/>
      <w:u w:val="single"/>
    </w:rPr>
  </w:style>
  <w:style w:type="paragraph" w:styleId="a7">
    <w:name w:val="Date"/>
    <w:basedOn w:val="a"/>
    <w:next w:val="a"/>
    <w:link w:val="Char1"/>
    <w:uiPriority w:val="99"/>
    <w:semiHidden/>
    <w:unhideWhenUsed/>
    <w:rsid w:val="00F3766F"/>
    <w:pPr>
      <w:ind w:leftChars="2500" w:left="100"/>
    </w:pPr>
  </w:style>
  <w:style w:type="character" w:customStyle="1" w:styleId="Char1">
    <w:name w:val="日期 Char"/>
    <w:basedOn w:val="a0"/>
    <w:link w:val="a7"/>
    <w:uiPriority w:val="99"/>
    <w:semiHidden/>
    <w:rsid w:val="00F3766F"/>
  </w:style>
</w:styles>
</file>

<file path=word/webSettings.xml><?xml version="1.0" encoding="utf-8"?>
<w:webSettings xmlns:r="http://schemas.openxmlformats.org/officeDocument/2006/relationships" xmlns:w="http://schemas.openxmlformats.org/wordprocessingml/2006/main">
  <w:divs>
    <w:div w:id="1949924371">
      <w:bodyDiv w:val="1"/>
      <w:marLeft w:val="0"/>
      <w:marRight w:val="0"/>
      <w:marTop w:val="0"/>
      <w:marBottom w:val="0"/>
      <w:divBdr>
        <w:top w:val="none" w:sz="0" w:space="0" w:color="auto"/>
        <w:left w:val="none" w:sz="0" w:space="0" w:color="auto"/>
        <w:bottom w:val="none" w:sz="0" w:space="0" w:color="auto"/>
        <w:right w:val="none" w:sz="0" w:space="0" w:color="auto"/>
      </w:divBdr>
      <w:divsChild>
        <w:div w:id="366491331">
          <w:marLeft w:val="0"/>
          <w:marRight w:val="0"/>
          <w:marTop w:val="0"/>
          <w:marBottom w:val="0"/>
          <w:divBdr>
            <w:top w:val="none" w:sz="0" w:space="0" w:color="auto"/>
            <w:left w:val="none" w:sz="0" w:space="0" w:color="auto"/>
            <w:bottom w:val="none" w:sz="0" w:space="0" w:color="auto"/>
            <w:right w:val="none" w:sz="0" w:space="0" w:color="auto"/>
          </w:divBdr>
          <w:divsChild>
            <w:div w:id="855847460">
              <w:marLeft w:val="0"/>
              <w:marRight w:val="0"/>
              <w:marTop w:val="0"/>
              <w:marBottom w:val="0"/>
              <w:divBdr>
                <w:top w:val="none" w:sz="0" w:space="0" w:color="auto"/>
                <w:left w:val="none" w:sz="0" w:space="0" w:color="auto"/>
                <w:bottom w:val="none" w:sz="0" w:space="0" w:color="auto"/>
                <w:right w:val="none" w:sz="0" w:space="0" w:color="auto"/>
              </w:divBdr>
              <w:divsChild>
                <w:div w:id="1275096200">
                  <w:marLeft w:val="0"/>
                  <w:marRight w:val="0"/>
                  <w:marTop w:val="0"/>
                  <w:marBottom w:val="0"/>
                  <w:divBdr>
                    <w:top w:val="none" w:sz="0" w:space="0" w:color="auto"/>
                    <w:left w:val="none" w:sz="0" w:space="0" w:color="auto"/>
                    <w:bottom w:val="none" w:sz="0" w:space="0" w:color="auto"/>
                    <w:right w:val="none" w:sz="0" w:space="0" w:color="auto"/>
                  </w:divBdr>
                  <w:divsChild>
                    <w:div w:id="442384150">
                      <w:marLeft w:val="-225"/>
                      <w:marRight w:val="-225"/>
                      <w:marTop w:val="0"/>
                      <w:marBottom w:val="0"/>
                      <w:divBdr>
                        <w:top w:val="none" w:sz="0" w:space="0" w:color="auto"/>
                        <w:left w:val="none" w:sz="0" w:space="0" w:color="auto"/>
                        <w:bottom w:val="none" w:sz="0" w:space="0" w:color="auto"/>
                        <w:right w:val="none" w:sz="0" w:space="0" w:color="auto"/>
                      </w:divBdr>
                      <w:divsChild>
                        <w:div w:id="122312093">
                          <w:marLeft w:val="0"/>
                          <w:marRight w:val="0"/>
                          <w:marTop w:val="0"/>
                          <w:marBottom w:val="0"/>
                          <w:divBdr>
                            <w:top w:val="none" w:sz="0" w:space="0" w:color="auto"/>
                            <w:left w:val="none" w:sz="0" w:space="0" w:color="auto"/>
                            <w:bottom w:val="none" w:sz="0" w:space="0" w:color="auto"/>
                            <w:right w:val="none" w:sz="0" w:space="0" w:color="auto"/>
                          </w:divBdr>
                          <w:divsChild>
                            <w:div w:id="155153763">
                              <w:marLeft w:val="0"/>
                              <w:marRight w:val="0"/>
                              <w:marTop w:val="0"/>
                              <w:marBottom w:val="0"/>
                              <w:divBdr>
                                <w:top w:val="none" w:sz="0" w:space="0" w:color="auto"/>
                                <w:left w:val="none" w:sz="0" w:space="0" w:color="auto"/>
                                <w:bottom w:val="none" w:sz="0" w:space="0" w:color="auto"/>
                                <w:right w:val="none" w:sz="0" w:space="0" w:color="auto"/>
                              </w:divBdr>
                              <w:divsChild>
                                <w:div w:id="2619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st.hubei.gov.cn/fbjd/xxgkml/zcwj/zcfg/201911/t20191122_1657242.s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363</Words>
  <Characters>2071</Characters>
  <Application>Microsoft Office Word</Application>
  <DocSecurity>0</DocSecurity>
  <Lines>17</Lines>
  <Paragraphs>4</Paragraphs>
  <ScaleCrop>false</ScaleCrop>
  <Company>Microsoft</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jmlx</dc:creator>
  <cp:keywords/>
  <dc:description/>
  <cp:lastModifiedBy>jmlx</cp:lastModifiedBy>
  <cp:revision>3</cp:revision>
  <dcterms:created xsi:type="dcterms:W3CDTF">2020-01-07T02:35:00Z</dcterms:created>
  <dcterms:modified xsi:type="dcterms:W3CDTF">2020-01-08T01:16:00Z</dcterms:modified>
</cp:coreProperties>
</file>